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ело № 5-</w:t>
      </w:r>
      <w:r>
        <w:rPr>
          <w:rFonts w:ascii="Times New Roman" w:eastAsia="Times New Roman" w:hAnsi="Times New Roman" w:cs="Times New Roman"/>
          <w:sz w:val="28"/>
          <w:szCs w:val="28"/>
        </w:rPr>
        <w:t>227</w:t>
      </w:r>
      <w:r>
        <w:rPr>
          <w:rFonts w:ascii="Times New Roman" w:eastAsia="Times New Roman" w:hAnsi="Times New Roman" w:cs="Times New Roman"/>
          <w:sz w:val="28"/>
          <w:szCs w:val="28"/>
        </w:rPr>
        <w:t>-2610/202</w:t>
      </w:r>
      <w:r>
        <w:rPr>
          <w:rFonts w:ascii="Times New Roman" w:eastAsia="Times New Roman" w:hAnsi="Times New Roman" w:cs="Times New Roman"/>
          <w:sz w:val="28"/>
          <w:szCs w:val="28"/>
        </w:rPr>
        <w:t>6</w:t>
      </w: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января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205, рассмотрев материалы дела в отношении </w:t>
      </w:r>
      <w:r>
        <w:rPr>
          <w:rFonts w:ascii="Times New Roman" w:eastAsia="Times New Roman" w:hAnsi="Times New Roman" w:cs="Times New Roman"/>
          <w:sz w:val="28"/>
          <w:szCs w:val="28"/>
        </w:rPr>
        <w:t>Добровольского Виктора Петровича</w:t>
      </w:r>
      <w:r>
        <w:rPr>
          <w:rFonts w:ascii="Times New Roman" w:eastAsia="Times New Roman" w:hAnsi="Times New Roman" w:cs="Times New Roman"/>
          <w:sz w:val="28"/>
          <w:szCs w:val="28"/>
        </w:rPr>
        <w:t xml:space="preserve">, </w:t>
      </w:r>
      <w:r>
        <w:rPr>
          <w:rStyle w:val="cat-UserDefinedgrp-33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ч. 2 ст. 12.</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7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28.12.2025 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в </w:t>
      </w:r>
      <w:r>
        <w:rPr>
          <w:rStyle w:val="cat-Timegrp-24rplc-14"/>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в г. Сургуте</w:t>
      </w:r>
      <w:r>
        <w:rPr>
          <w:rFonts w:ascii="Times New Roman" w:eastAsia="Times New Roman" w:hAnsi="Times New Roman" w:cs="Times New Roman"/>
          <w:sz w:val="28"/>
          <w:szCs w:val="28"/>
        </w:rPr>
        <w:t xml:space="preserve"> </w:t>
      </w:r>
      <w:r>
        <w:rPr>
          <w:rStyle w:val="cat-UserDefinedgrp-34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Добровольский</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1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 являясь водителем транспортного средства </w:t>
      </w:r>
      <w:r>
        <w:rPr>
          <w:rStyle w:val="cat-CarMakeModelgrp-25rplc-2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7rplc-2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нарушение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предусмотренное п. 2.5 ППП РФ, а именно оставление водителем в нарушение ПДД места ДТП, участником которого он является, при движении вперед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совершая заезд на парковочное место, не убедился в безопасности маневра, не </w:t>
      </w:r>
      <w:r>
        <w:rPr>
          <w:rFonts w:ascii="Times New Roman" w:eastAsia="Times New Roman" w:hAnsi="Times New Roman" w:cs="Times New Roman"/>
          <w:sz w:val="28"/>
          <w:szCs w:val="28"/>
        </w:rPr>
        <w:t>уч</w:t>
      </w:r>
      <w:r>
        <w:rPr>
          <w:rFonts w:ascii="Times New Roman" w:eastAsia="Times New Roman" w:hAnsi="Times New Roman" w:cs="Times New Roman"/>
          <w:sz w:val="28"/>
          <w:szCs w:val="28"/>
        </w:rPr>
        <w:t xml:space="preserve">ел габариты транспортного средства, видимость в направлении движения в результате чего допустил наезд на стоящее транспортное средство </w:t>
      </w:r>
      <w:r>
        <w:rPr>
          <w:rStyle w:val="cat-CarMakeModelgrp-26rplc-2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5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8rplc-2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Style w:val="cat-UserDefinedgrp-37rplc-2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6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если такие действия бездействия не содержат уголовно наказуемое деяние, ответственность за которое предусмотрена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 ст. 12.27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Добровольский В.П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 вину в совершении инкриминируемого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8"/>
          <w:szCs w:val="28"/>
        </w:rPr>
        <w:t xml:space="preserve">, пояснив, что </w:t>
      </w:r>
      <w:r>
        <w:rPr>
          <w:rFonts w:ascii="Times New Roman" w:eastAsia="Times New Roman" w:hAnsi="Times New Roman" w:cs="Times New Roman"/>
          <w:sz w:val="28"/>
          <w:szCs w:val="28"/>
        </w:rPr>
        <w:t>потерпевши</w:t>
      </w:r>
      <w:r>
        <w:rPr>
          <w:rFonts w:ascii="Times New Roman" w:eastAsia="Times New Roman" w:hAnsi="Times New Roman" w:cs="Times New Roman"/>
          <w:sz w:val="28"/>
          <w:szCs w:val="28"/>
        </w:rPr>
        <w:t xml:space="preserve">й требовал от него денежные средства за то, что он зацепил его машину, поэтому он ушел </w:t>
      </w:r>
      <w:r>
        <w:rPr>
          <w:rFonts w:ascii="Times New Roman" w:eastAsia="Times New Roman" w:hAnsi="Times New Roman" w:cs="Times New Roman"/>
          <w:sz w:val="28"/>
          <w:szCs w:val="28"/>
        </w:rPr>
        <w:t xml:space="preserve">к себе </w:t>
      </w:r>
      <w:r>
        <w:rPr>
          <w:rFonts w:ascii="Times New Roman" w:eastAsia="Times New Roman" w:hAnsi="Times New Roman" w:cs="Times New Roman"/>
          <w:sz w:val="28"/>
          <w:szCs w:val="28"/>
        </w:rPr>
        <w:t>домой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1"/>
        <w:jc w:val="both"/>
        <w:rPr>
          <w:sz w:val="28"/>
          <w:szCs w:val="28"/>
        </w:rPr>
      </w:pP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 xml:space="preserve">ий </w:t>
      </w:r>
      <w:r>
        <w:rPr>
          <w:rFonts w:ascii="Times New Roman" w:eastAsia="Times New Roman" w:hAnsi="Times New Roman" w:cs="Times New Roman"/>
          <w:sz w:val="28"/>
          <w:szCs w:val="28"/>
        </w:rPr>
        <w:t>Фомин И.В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судебном заседании не присутствовал, извещен надлежащим образом, в </w:t>
      </w:r>
      <w:r>
        <w:rPr>
          <w:rFonts w:ascii="Times New Roman" w:eastAsia="Times New Roman" w:hAnsi="Times New Roman" w:cs="Times New Roman"/>
          <w:sz w:val="28"/>
          <w:szCs w:val="28"/>
        </w:rPr>
        <w:t>письменном заявлении</w:t>
      </w:r>
      <w:r>
        <w:rPr>
          <w:rFonts w:ascii="Times New Roman" w:eastAsia="Times New Roman" w:hAnsi="Times New Roman" w:cs="Times New Roman"/>
          <w:sz w:val="28"/>
          <w:szCs w:val="28"/>
        </w:rPr>
        <w:t xml:space="preserve"> просил рассмотреть дело без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участия.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1"/>
        <w:jc w:val="both"/>
        <w:rPr>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аслушав </w:t>
      </w:r>
      <w:r>
        <w:rPr>
          <w:rFonts w:ascii="Times New Roman" w:eastAsia="Times New Roman" w:hAnsi="Times New Roman" w:cs="Times New Roman"/>
          <w:sz w:val="28"/>
          <w:szCs w:val="28"/>
        </w:rPr>
        <w:t>Добровольск</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В.П.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Добровольского В.П.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предусмотренного ч. 2 ст. 12.27 КоАП РФ, суду представлены следующие документы: протокол 86 ХМ № </w:t>
      </w:r>
      <w:r>
        <w:rPr>
          <w:rFonts w:ascii="Times New Roman" w:eastAsia="Times New Roman" w:hAnsi="Times New Roman" w:cs="Times New Roman"/>
          <w:sz w:val="28"/>
          <w:szCs w:val="28"/>
        </w:rPr>
        <w:t>901042</w:t>
      </w:r>
      <w:r>
        <w:rPr>
          <w:rFonts w:ascii="Times New Roman" w:eastAsia="Times New Roman" w:hAnsi="Times New Roman" w:cs="Times New Roman"/>
          <w:sz w:val="28"/>
          <w:szCs w:val="28"/>
        </w:rPr>
        <w:t xml:space="preserve"> об административном правонарушении от </w:t>
      </w:r>
      <w:r>
        <w:rPr>
          <w:rFonts w:ascii="Times New Roman" w:eastAsia="Times New Roman" w:hAnsi="Times New Roman" w:cs="Times New Roman"/>
          <w:sz w:val="28"/>
          <w:szCs w:val="28"/>
        </w:rPr>
        <w:t>29.01.</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справка </w:t>
      </w:r>
      <w:r>
        <w:rPr>
          <w:rFonts w:ascii="Times New Roman" w:eastAsia="Times New Roman" w:hAnsi="Times New Roman" w:cs="Times New Roman"/>
          <w:sz w:val="28"/>
          <w:szCs w:val="28"/>
        </w:rPr>
        <w:t>заместителя командира взвода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роты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ОБДПС Госавтоинспекции УМВД России по г. Сургуту от </w:t>
      </w:r>
      <w:r>
        <w:rPr>
          <w:rFonts w:ascii="Times New Roman" w:eastAsia="Times New Roman" w:hAnsi="Times New Roman" w:cs="Times New Roman"/>
          <w:sz w:val="28"/>
          <w:szCs w:val="28"/>
        </w:rPr>
        <w:t>30.01.</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реестр правонарушений; копия определения № 86 ЧФ </w:t>
      </w:r>
      <w:r>
        <w:rPr>
          <w:rFonts w:ascii="Times New Roman" w:eastAsia="Times New Roman" w:hAnsi="Times New Roman" w:cs="Times New Roman"/>
          <w:sz w:val="28"/>
          <w:szCs w:val="28"/>
        </w:rPr>
        <w:t>250777</w:t>
      </w:r>
      <w:r>
        <w:rPr>
          <w:rFonts w:ascii="Times New Roman" w:eastAsia="Times New Roman" w:hAnsi="Times New Roman" w:cs="Times New Roman"/>
          <w:sz w:val="28"/>
          <w:szCs w:val="28"/>
        </w:rPr>
        <w:t xml:space="preserve"> об отказе в </w:t>
      </w:r>
      <w:r>
        <w:rPr>
          <w:rFonts w:ascii="Times New Roman" w:eastAsia="Times New Roman" w:hAnsi="Times New Roman" w:cs="Times New Roman"/>
          <w:sz w:val="28"/>
          <w:szCs w:val="28"/>
        </w:rPr>
        <w:t xml:space="preserve">возбуждении дела об административном правонарушении от </w:t>
      </w:r>
      <w:r>
        <w:rPr>
          <w:rFonts w:ascii="Times New Roman" w:eastAsia="Times New Roman" w:hAnsi="Times New Roman" w:cs="Times New Roman"/>
          <w:sz w:val="28"/>
          <w:szCs w:val="28"/>
        </w:rPr>
        <w:t>29.01.</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копия приложения к определению от </w:t>
      </w:r>
      <w:r>
        <w:rPr>
          <w:rFonts w:ascii="Times New Roman" w:eastAsia="Times New Roman" w:hAnsi="Times New Roman" w:cs="Times New Roman"/>
          <w:sz w:val="28"/>
          <w:szCs w:val="28"/>
        </w:rPr>
        <w:t>29.01.</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копия протокола </w:t>
      </w:r>
      <w:r>
        <w:rPr>
          <w:rFonts w:ascii="Times New Roman" w:eastAsia="Times New Roman" w:hAnsi="Times New Roman" w:cs="Times New Roman"/>
          <w:sz w:val="28"/>
          <w:szCs w:val="28"/>
        </w:rPr>
        <w:t>86 ХМ № 90104</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об административном правонарушении от 29.01.2026 года;</w:t>
      </w:r>
      <w:r>
        <w:rPr>
          <w:rFonts w:ascii="Times New Roman" w:eastAsia="Times New Roman" w:hAnsi="Times New Roman" w:cs="Times New Roman"/>
          <w:sz w:val="28"/>
          <w:szCs w:val="28"/>
        </w:rPr>
        <w:t xml:space="preserve"> копия постановления по делу об административном правонарушении № 18810086250320016150 от 29.01.2026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схем</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места дорожно-транспортного происшествия от </w:t>
      </w:r>
      <w:r>
        <w:rPr>
          <w:rFonts w:ascii="Times New Roman" w:eastAsia="Times New Roman" w:hAnsi="Times New Roman" w:cs="Times New Roman"/>
          <w:sz w:val="28"/>
          <w:szCs w:val="28"/>
        </w:rPr>
        <w:t>28</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.2025 года; фотоматериал; </w:t>
      </w:r>
      <w:r>
        <w:rPr>
          <w:rFonts w:ascii="Times New Roman" w:eastAsia="Times New Roman" w:hAnsi="Times New Roman" w:cs="Times New Roman"/>
          <w:sz w:val="28"/>
          <w:szCs w:val="28"/>
        </w:rPr>
        <w:t xml:space="preserve">копия объяснений </w:t>
      </w:r>
      <w:r>
        <w:rPr>
          <w:rFonts w:ascii="Times New Roman" w:eastAsia="Times New Roman" w:hAnsi="Times New Roman" w:cs="Times New Roman"/>
          <w:sz w:val="28"/>
          <w:szCs w:val="28"/>
        </w:rPr>
        <w:t>Добровольского В.П.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29.01.</w:t>
      </w:r>
      <w:r>
        <w:rPr>
          <w:rFonts w:ascii="Times New Roman" w:eastAsia="Times New Roman" w:hAnsi="Times New Roman" w:cs="Times New Roman"/>
          <w:sz w:val="28"/>
          <w:szCs w:val="28"/>
        </w:rPr>
        <w:t xml:space="preserve">2026 года;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объяснений </w:t>
      </w:r>
      <w:r>
        <w:rPr>
          <w:rStyle w:val="cat-UserDefinedgrp-38rplc-48"/>
          <w:rFonts w:ascii="Times New Roman" w:eastAsia="Times New Roman" w:hAnsi="Times New Roman" w:cs="Times New Roman"/>
          <w:sz w:val="28"/>
          <w:szCs w:val="28"/>
        </w:rPr>
        <w:t>...</w:t>
      </w:r>
      <w:r>
        <w:rPr>
          <w:rFonts w:ascii="Times New Roman" w:eastAsia="Times New Roman" w:hAnsi="Times New Roman" w:cs="Times New Roman"/>
          <w:sz w:val="28"/>
          <w:szCs w:val="28"/>
        </w:rPr>
        <w:t>. 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05.01.2026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объяснений </w:t>
      </w:r>
      <w:r>
        <w:rPr>
          <w:rFonts w:ascii="Times New Roman" w:eastAsia="Times New Roman" w:hAnsi="Times New Roman" w:cs="Times New Roman"/>
          <w:sz w:val="28"/>
          <w:szCs w:val="28"/>
        </w:rPr>
        <w:t xml:space="preserve">Добровольского В.П. </w:t>
      </w:r>
      <w:r>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w:t>
      </w:r>
      <w:r>
        <w:rPr>
          <w:rFonts w:ascii="Times New Roman" w:eastAsia="Times New Roman" w:hAnsi="Times New Roman" w:cs="Times New Roman"/>
          <w:sz w:val="28"/>
          <w:szCs w:val="28"/>
        </w:rPr>
        <w:t xml:space="preserve">.01.2026 года; </w:t>
      </w:r>
      <w:r>
        <w:rPr>
          <w:rFonts w:ascii="Times New Roman" w:eastAsia="Times New Roman" w:hAnsi="Times New Roman" w:cs="Times New Roman"/>
          <w:sz w:val="28"/>
          <w:szCs w:val="28"/>
        </w:rPr>
        <w:t>карточк</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учета транспортного средства </w:t>
      </w:r>
      <w:r>
        <w:rPr>
          <w:rStyle w:val="cat-CarMakeModelgrp-25rplc-5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7rplc-5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транспортно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Style w:val="cat-CarMakeModelgrp-26rplc-5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5rplc-5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8rplc-5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удостоверени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и свидетельств о регистрации транспортн</w:t>
      </w:r>
      <w:r>
        <w:rPr>
          <w:rFonts w:ascii="Times New Roman" w:eastAsia="Times New Roman" w:hAnsi="Times New Roman" w:cs="Times New Roman"/>
          <w:sz w:val="28"/>
          <w:szCs w:val="28"/>
        </w:rPr>
        <w:t xml:space="preserve">ых </w:t>
      </w:r>
      <w:r>
        <w:rPr>
          <w:rFonts w:ascii="Times New Roman" w:eastAsia="Times New Roman" w:hAnsi="Times New Roman" w:cs="Times New Roman"/>
          <w:sz w:val="28"/>
          <w:szCs w:val="28"/>
        </w:rPr>
        <w:t>средств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Перечисленные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 </w:t>
      </w:r>
    </w:p>
    <w:p>
      <w:pPr>
        <w:spacing w:before="0" w:after="0"/>
        <w:ind w:firstLine="567"/>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8"/>
          <w:szCs w:val="28"/>
        </w:rPr>
      </w:pPr>
      <w:r>
        <w:rPr>
          <w:rFonts w:ascii="Times New Roman" w:eastAsia="Times New Roman" w:hAnsi="Times New Roman" w:cs="Times New Roman"/>
          <w:sz w:val="28"/>
          <w:szCs w:val="28"/>
        </w:rPr>
        <w:t xml:space="preserve">Ответственность за совершение правонарушения, предусмотренного ч. 2 ст. 12.27 КоАП РФ наступает в случае невыполнения обязанностей, возложенных на водителей транспортных средств пунктами 2.5, 2.6, 2.6.1 Правил дорожного движения Российской Федерации, утверждённых Постановлением Совета Министров - Правительством РФ от 23.10.1993 года № 1090 (далее – ПДД). Согласно п. 2.5 ПДД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sub_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Правил, не перемещать предметы, имеющие отношение к происшествию. Исходя из п. 2.6.1 Правил дорожного движения РФ, утверждённых Постановлением Совета Министров - Правительством РФ от 23.10.1993 года № 1090,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 Несоблюдение указанных выше пунктов Правил дорожного движения, в том числе оставление места ДТП при отсутствии договорённости, должно быть квалифицированно по ч. 2 ст. 12.27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Добровольск</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В.П.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нарушение п. 2.5 Правил дорожного движения Российской Федерации оставил место совершения правонарушения, не предприняв мер по установлению и выяснению обстоятельства причинения вреда в связи с повреждением имущества в результате дорожно-транспортного происшествия, определения характера и перечня видимых повреждений и выяснения наличия разногласий участников дорожно-транспортного происшествия. В этой связи 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Добровольского В.П.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правильно квалифицированы по ч. 2 ст. 12.27 КоАП РФ, как оставление водителем в нарушение Правил дорожного движения места дорожно-транспортного происшествия, участником которого он являлся.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разъяснениям, содержащимся в п. 20 постановления Пленума Верховного Суда Российской Федерации от 25.06.2019 года № 20 "О некоторых вопросах, возникающих в судебной практике при рассмотрении дел об </w:t>
      </w:r>
      <w:r>
        <w:rPr>
          <w:rFonts w:ascii="Times New Roman" w:eastAsia="Times New Roman" w:hAnsi="Times New Roman" w:cs="Times New Roman"/>
          <w:sz w:val="28"/>
          <w:szCs w:val="28"/>
        </w:rPr>
        <w:t>административных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предусмотренных </w:t>
      </w:r>
      <w:hyperlink r:id="rId4" w:anchor="/document/12125267/entry/120"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Российской Федерации об административных правонарушениях", оставление водителем в нарушение требований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Оставление </w:t>
      </w:r>
      <w:r>
        <w:rPr>
          <w:rFonts w:ascii="Times New Roman" w:eastAsia="Times New Roman" w:hAnsi="Times New Roman" w:cs="Times New Roman"/>
          <w:sz w:val="28"/>
          <w:szCs w:val="28"/>
        </w:rPr>
        <w:t>Добровольск</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В.П.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места дорожно-транспортного происшествия свидетельствует о неисполнении им в этот момент соответствующего правового предписания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и тем самым о совершении объективной стороны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 поэтому и привлечение его к административной ответственности является обоснованным с момента оставления указанным водителем места правонарушения. В </w:t>
      </w:r>
      <w:r>
        <w:rPr>
          <w:rFonts w:ascii="Times New Roman" w:eastAsia="Times New Roman" w:hAnsi="Times New Roman" w:cs="Times New Roman"/>
          <w:sz w:val="28"/>
          <w:szCs w:val="28"/>
        </w:rPr>
        <w:t>данном</w:t>
      </w:r>
      <w:r>
        <w:rPr>
          <w:rFonts w:ascii="Times New Roman" w:eastAsia="Times New Roman" w:hAnsi="Times New Roman" w:cs="Times New Roman"/>
          <w:sz w:val="28"/>
          <w:szCs w:val="28"/>
        </w:rPr>
        <w:t xml:space="preserve"> случае, произошедшее событие отвечает признакам дорожно-транспортного происшествия, и совокупность перечисленных выше доказательств объективно свидетельствует о наличии в действиях </w:t>
      </w:r>
      <w:r>
        <w:rPr>
          <w:rFonts w:ascii="Times New Roman" w:eastAsia="Times New Roman" w:hAnsi="Times New Roman" w:cs="Times New Roman"/>
          <w:sz w:val="28"/>
          <w:szCs w:val="28"/>
        </w:rPr>
        <w:t>Добровольского В.П.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состава инкриминируемого административного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Оснований для переквалификации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 xml:space="preserve">действий на ч. 1 ст. 12.27 КоАП РФ, не имеется. </w:t>
      </w:r>
    </w:p>
    <w:p>
      <w:pPr>
        <w:spacing w:before="0" w:after="0"/>
        <w:ind w:firstLine="709"/>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анкция</w:t>
      </w:r>
      <w:r>
        <w:rPr>
          <w:rFonts w:ascii="Times New Roman" w:eastAsia="Times New Roman" w:hAnsi="Times New Roman" w:cs="Times New Roman"/>
          <w:sz w:val="28"/>
          <w:szCs w:val="28"/>
        </w:rPr>
        <w:t>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КоАП РФ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w:t>
      </w:r>
      <w:r>
        <w:rPr>
          <w:rFonts w:ascii="Times New Roman" w:eastAsia="Times New Roman" w:hAnsi="Times New Roman" w:cs="Times New Roman"/>
          <w:sz w:val="28"/>
          <w:szCs w:val="28"/>
        </w:rPr>
        <w:t>Учитывая характер совершенного административного правонарушения, обстоятельства, при которых было допущено нарушение</w:t>
      </w:r>
      <w:r>
        <w:rPr>
          <w:rFonts w:ascii="Times New Roman" w:eastAsia="Times New Roman" w:hAnsi="Times New Roman" w:cs="Times New Roman"/>
          <w:sz w:val="28"/>
          <w:szCs w:val="28"/>
        </w:rPr>
        <w:t> </w:t>
      </w:r>
      <w:hyperlink r:id="rId4" w:anchor="/document/1305770/entry/1025" w:history="1">
        <w:r>
          <w:rPr>
            <w:rFonts w:ascii="Times New Roman" w:eastAsia="Times New Roman" w:hAnsi="Times New Roman" w:cs="Times New Roman"/>
            <w:color w:val="0000EE"/>
            <w:sz w:val="28"/>
            <w:szCs w:val="28"/>
          </w:rPr>
          <w:t>п. 2.5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Правил дорожного движения, личность </w:t>
      </w:r>
      <w:r>
        <w:rPr>
          <w:rFonts w:ascii="Times New Roman" w:eastAsia="Times New Roman" w:hAnsi="Times New Roman" w:cs="Times New Roman"/>
          <w:sz w:val="28"/>
          <w:szCs w:val="28"/>
        </w:rPr>
        <w:t xml:space="preserve">и возраст виновного </w:t>
      </w:r>
      <w:r>
        <w:rPr>
          <w:rStyle w:val="cat-UserDefinedgrp-39rplc-6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лет)</w:t>
      </w:r>
      <w:r>
        <w:rPr>
          <w:rFonts w:ascii="Times New Roman" w:eastAsia="Times New Roman" w:hAnsi="Times New Roman" w:cs="Times New Roman"/>
          <w:sz w:val="28"/>
          <w:szCs w:val="28"/>
        </w:rPr>
        <w:t xml:space="preserve">, наличие обстоятельств, смягчающих административную ответственность, а именно признание вины, </w:t>
      </w:r>
      <w:r>
        <w:rPr>
          <w:rFonts w:ascii="Times New Roman" w:eastAsia="Times New Roman" w:hAnsi="Times New Roman" w:cs="Times New Roman"/>
          <w:sz w:val="28"/>
          <w:szCs w:val="28"/>
        </w:rPr>
        <w:t xml:space="preserve">отсутствие обстоятельств, отягчающих административную ответственность, мировой судья </w:t>
      </w:r>
      <w:r>
        <w:rPr>
          <w:rFonts w:ascii="Times New Roman" w:eastAsia="Times New Roman" w:hAnsi="Times New Roman" w:cs="Times New Roman"/>
          <w:sz w:val="28"/>
          <w:szCs w:val="28"/>
        </w:rPr>
        <w:t>приходит к выводу о назначении наказания в виде лишения права управления транспортным средство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которое сможет обеспечить достижения целей наказания.</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w:t>
      </w:r>
      <w:r>
        <w:rPr>
          <w:rFonts w:ascii="Times New Roman" w:eastAsia="Times New Roman" w:hAnsi="Times New Roman" w:cs="Times New Roman"/>
          <w:sz w:val="28"/>
          <w:szCs w:val="28"/>
        </w:rPr>
        <w:t>уководствуясь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ст. 29.10 КоАП РФ, мировой судья</w:t>
      </w: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Добровольского </w:t>
      </w:r>
      <w:r>
        <w:rPr>
          <w:rFonts w:ascii="Times New Roman" w:eastAsia="Times New Roman" w:hAnsi="Times New Roman" w:cs="Times New Roman"/>
          <w:sz w:val="28"/>
          <w:szCs w:val="28"/>
        </w:rPr>
        <w:t xml:space="preserve">Виктора Петровича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2 ст.12.27 КоАП РФ и</w:t>
      </w:r>
      <w:r>
        <w:rPr>
          <w:rFonts w:ascii="Times New Roman" w:eastAsia="Times New Roman" w:hAnsi="Times New Roman" w:cs="Times New Roman"/>
          <w:sz w:val="28"/>
          <w:szCs w:val="28"/>
        </w:rPr>
        <w:t xml:space="preserve"> подвергнуть наказанию в виде лишения права управления транспортными средствами на срок один год.</w:t>
      </w:r>
    </w:p>
    <w:p>
      <w:pPr>
        <w:spacing w:before="0" w:after="0"/>
        <w:ind w:firstLine="567"/>
        <w:jc w:val="both"/>
        <w:rPr>
          <w:sz w:val="28"/>
          <w:szCs w:val="28"/>
        </w:rPr>
      </w:pPr>
      <w:r>
        <w:rPr>
          <w:rFonts w:ascii="Times New Roman" w:eastAsia="Times New Roman" w:hAnsi="Times New Roman" w:cs="Times New Roman"/>
          <w:sz w:val="28"/>
          <w:szCs w:val="28"/>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w:t>
      </w:r>
      <w:r>
        <w:rPr>
          <w:rFonts w:ascii="Times New Roman" w:eastAsia="Times New Roman" w:hAnsi="Times New Roman" w:cs="Times New Roman"/>
          <w:sz w:val="28"/>
          <w:szCs w:val="28"/>
        </w:rPr>
        <w:t>Добровольск</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В.П.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обязан сдать все имеющиеся у не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соответствующие удостоверения либо заявить об их утрате в ГАИ УМВД России по г. Сургуту.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Постановление может быть обжаловано в Сургутский городской суд через мировую судью судебного участка № 10 Сургутского судебного района города окружного значения Сургута ХМАО-Югры в течение 10 дней с момента получения копии постановления.</w:t>
      </w:r>
      <w:r>
        <w:rPr>
          <w:rFonts w:ascii="Times New Roman" w:eastAsia="Times New Roman" w:hAnsi="Times New Roman" w:cs="Times New Roman"/>
          <w:sz w:val="28"/>
          <w:szCs w:val="28"/>
        </w:rPr>
        <w:tab/>
      </w: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r>
        <w:rPr>
          <w:rFonts w:ascii="Times New Roman" w:eastAsia="Times New Roman" w:hAnsi="Times New Roman" w:cs="Times New Roman"/>
          <w:sz w:val="28"/>
          <w:szCs w:val="28"/>
        </w:rPr>
        <w:t xml:space="preserve"> </w:t>
      </w: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066535"/>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6">
    <w:name w:val="cat-UserDefined grp-33 rplc-6"/>
    <w:basedOn w:val="DefaultParagraphFont"/>
  </w:style>
  <w:style w:type="character" w:customStyle="1" w:styleId="cat-Timegrp-24rplc-14">
    <w:name w:val="cat-Time grp-24 rplc-14"/>
    <w:basedOn w:val="DefaultParagraphFont"/>
  </w:style>
  <w:style w:type="character" w:customStyle="1" w:styleId="cat-UserDefinedgrp-34rplc-16">
    <w:name w:val="cat-UserDefined grp-34 rplc-16"/>
    <w:basedOn w:val="DefaultParagraphFont"/>
  </w:style>
  <w:style w:type="character" w:customStyle="1" w:styleId="cat-UserDefinedgrp-31rplc-20">
    <w:name w:val="cat-UserDefined grp-31 rplc-20"/>
    <w:basedOn w:val="DefaultParagraphFont"/>
  </w:style>
  <w:style w:type="character" w:customStyle="1" w:styleId="cat-CarMakeModelgrp-25rplc-23">
    <w:name w:val="cat-CarMakeModel grp-25 rplc-23"/>
    <w:basedOn w:val="DefaultParagraphFont"/>
  </w:style>
  <w:style w:type="character" w:customStyle="1" w:styleId="cat-CarNumbergrp-27rplc-24">
    <w:name w:val="cat-CarNumber grp-27 rplc-24"/>
    <w:basedOn w:val="DefaultParagraphFont"/>
  </w:style>
  <w:style w:type="character" w:customStyle="1" w:styleId="cat-CarMakeModelgrp-26rplc-25">
    <w:name w:val="cat-CarMakeModel grp-26 rplc-25"/>
    <w:basedOn w:val="DefaultParagraphFont"/>
  </w:style>
  <w:style w:type="character" w:customStyle="1" w:styleId="cat-UserDefinedgrp-35rplc-26">
    <w:name w:val="cat-UserDefined grp-35 rplc-26"/>
    <w:basedOn w:val="DefaultParagraphFont"/>
  </w:style>
  <w:style w:type="character" w:customStyle="1" w:styleId="cat-CarNumbergrp-28rplc-28">
    <w:name w:val="cat-CarNumber grp-28 rplc-28"/>
    <w:basedOn w:val="DefaultParagraphFont"/>
  </w:style>
  <w:style w:type="character" w:customStyle="1" w:styleId="cat-UserDefinedgrp-37rplc-29">
    <w:name w:val="cat-UserDefined grp-37 rplc-29"/>
    <w:basedOn w:val="DefaultParagraphFont"/>
  </w:style>
  <w:style w:type="character" w:customStyle="1" w:styleId="cat-UserDefinedgrp-36rplc-31">
    <w:name w:val="cat-UserDefined grp-36 rplc-31"/>
    <w:basedOn w:val="DefaultParagraphFont"/>
  </w:style>
  <w:style w:type="character" w:customStyle="1" w:styleId="cat-UserDefinedgrp-38rplc-48">
    <w:name w:val="cat-UserDefined grp-38 rplc-48"/>
    <w:basedOn w:val="DefaultParagraphFont"/>
  </w:style>
  <w:style w:type="character" w:customStyle="1" w:styleId="cat-CarMakeModelgrp-25rplc-53">
    <w:name w:val="cat-CarMakeModel grp-25 rplc-53"/>
    <w:basedOn w:val="DefaultParagraphFont"/>
  </w:style>
  <w:style w:type="character" w:customStyle="1" w:styleId="cat-CarNumbergrp-27rplc-54">
    <w:name w:val="cat-CarNumber grp-27 rplc-54"/>
    <w:basedOn w:val="DefaultParagraphFont"/>
  </w:style>
  <w:style w:type="character" w:customStyle="1" w:styleId="cat-CarMakeModelgrp-26rplc-55">
    <w:name w:val="cat-CarMakeModel grp-26 rplc-55"/>
    <w:basedOn w:val="DefaultParagraphFont"/>
  </w:style>
  <w:style w:type="character" w:customStyle="1" w:styleId="cat-UserDefinedgrp-35rplc-56">
    <w:name w:val="cat-UserDefined grp-35 rplc-56"/>
    <w:basedOn w:val="DefaultParagraphFont"/>
  </w:style>
  <w:style w:type="character" w:customStyle="1" w:styleId="cat-CarNumbergrp-28rplc-58">
    <w:name w:val="cat-CarNumber grp-28 rplc-58"/>
    <w:basedOn w:val="DefaultParagraphFont"/>
  </w:style>
  <w:style w:type="character" w:customStyle="1" w:styleId="cat-UserDefinedgrp-39rplc-66">
    <w:name w:val="cat-UserDefined grp-39 rplc-66"/>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70EB67B-8B64-47A6-A4F6-A46D9D0EE75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